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8" w:rsidRDefault="003732E8" w:rsidP="003732E8">
      <w:pPr>
        <w:jc w:val="center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Индивидуальный протокол</w:t>
      </w:r>
      <w:r>
        <w:rPr>
          <w:rFonts w:ascii="Times New Roman" w:hAnsi="Times New Roman"/>
          <w:b/>
          <w:bCs/>
          <w:color w:val="000000"/>
        </w:rPr>
        <w:br/>
        <w:t>результатов прохождения диагностики профессиональных компетенций</w:t>
      </w:r>
      <w:r>
        <w:rPr>
          <w:rFonts w:ascii="Times New Roman" w:hAnsi="Times New Roman"/>
          <w:b/>
          <w:bCs/>
          <w:color w:val="000000"/>
        </w:rPr>
        <w:br/>
        <w:t xml:space="preserve">(предметных, </w:t>
      </w:r>
      <w:proofErr w:type="spellStart"/>
      <w:r>
        <w:rPr>
          <w:rFonts w:ascii="Times New Roman" w:hAnsi="Times New Roman"/>
          <w:b/>
          <w:bCs/>
          <w:color w:val="000000"/>
        </w:rPr>
        <w:t>метапредметных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 методических) педагогических работников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Предмет диагностики:</w:t>
      </w:r>
      <w:r>
        <w:rPr>
          <w:rFonts w:ascii="Times New Roman" w:hAnsi="Times New Roman"/>
          <w:color w:val="000000"/>
        </w:rPr>
        <w:t xml:space="preserve"> учитель русского языка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Дата исследования:</w:t>
      </w:r>
      <w:r>
        <w:rPr>
          <w:rFonts w:ascii="Times New Roman" w:hAnsi="Times New Roman"/>
          <w:color w:val="000000"/>
        </w:rPr>
        <w:t xml:space="preserve"> 25.12.2021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ФИО участника:</w:t>
      </w:r>
      <w:r>
        <w:rPr>
          <w:rFonts w:ascii="Times New Roman" w:hAnsi="Times New Roman"/>
          <w:color w:val="000000"/>
        </w:rPr>
        <w:t xml:space="preserve"> Носырева Марина Александровна</w:t>
      </w:r>
    </w:p>
    <w:p w:rsidR="003732E8" w:rsidRDefault="003732E8" w:rsidP="003732E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Диагностическая работа предназначена для оценки предметных, </w:t>
      </w:r>
      <w:proofErr w:type="spellStart"/>
      <w:r>
        <w:rPr>
          <w:rFonts w:ascii="Times New Roman" w:hAnsi="Times New Roman"/>
          <w:color w:val="000000"/>
        </w:rPr>
        <w:t>метапредметных</w:t>
      </w:r>
      <w:proofErr w:type="spellEnd"/>
      <w:r>
        <w:rPr>
          <w:rFonts w:ascii="Times New Roman" w:hAnsi="Times New Roman"/>
          <w:color w:val="000000"/>
        </w:rPr>
        <w:t xml:space="preserve"> и методических компетенций учителей, обеспечивающих предметные результаты освоения </w:t>
      </w:r>
      <w:proofErr w:type="gramStart"/>
      <w:r>
        <w:rPr>
          <w:rFonts w:ascii="Times New Roman" w:hAnsi="Times New Roman"/>
          <w:color w:val="000000"/>
        </w:rPr>
        <w:t>обучающимися</w:t>
      </w:r>
      <w:proofErr w:type="gramEnd"/>
      <w:r>
        <w:rPr>
          <w:rFonts w:ascii="Times New Roman" w:hAnsi="Times New Roman"/>
          <w:color w:val="000000"/>
        </w:rPr>
        <w:t xml:space="preserve"> основной образовательной программы по русскому языку.</w:t>
      </w:r>
    </w:p>
    <w:p w:rsidR="003732E8" w:rsidRDefault="003732E8" w:rsidP="003732E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Задания диагностической работы (часть 1) охватывают основное содержание учебного предмета «Русский язык» в единстве содержательного и </w:t>
      </w:r>
      <w:proofErr w:type="spellStart"/>
      <w:r>
        <w:rPr>
          <w:rFonts w:ascii="Times New Roman" w:hAnsi="Times New Roman"/>
          <w:color w:val="000000"/>
        </w:rPr>
        <w:t>деятельностного</w:t>
      </w:r>
      <w:proofErr w:type="spellEnd"/>
      <w:r>
        <w:rPr>
          <w:rFonts w:ascii="Times New Roman" w:hAnsi="Times New Roman"/>
          <w:color w:val="000000"/>
        </w:rPr>
        <w:t xml:space="preserve"> компонентов и опираются на теорию и методику </w:t>
      </w:r>
      <w:proofErr w:type="gramStart"/>
      <w:r>
        <w:rPr>
          <w:rFonts w:ascii="Times New Roman" w:hAnsi="Times New Roman"/>
          <w:color w:val="000000"/>
        </w:rPr>
        <w:t>обучения по предмету</w:t>
      </w:r>
      <w:proofErr w:type="gramEnd"/>
      <w:r>
        <w:rPr>
          <w:rFonts w:ascii="Times New Roman" w:hAnsi="Times New Roman"/>
          <w:color w:val="000000"/>
        </w:rPr>
        <w:t xml:space="preserve">, а также на </w:t>
      </w:r>
      <w:proofErr w:type="spellStart"/>
      <w:r>
        <w:rPr>
          <w:rFonts w:ascii="Times New Roman" w:hAnsi="Times New Roman"/>
          <w:color w:val="000000"/>
        </w:rPr>
        <w:t>метапредметные</w:t>
      </w:r>
      <w:proofErr w:type="spellEnd"/>
      <w:r>
        <w:rPr>
          <w:rFonts w:ascii="Times New Roman" w:hAnsi="Times New Roman"/>
          <w:color w:val="000000"/>
        </w:rPr>
        <w:t xml:space="preserve"> планируемые образовательные результаты обучающихся в соответствии с ФГОС СОО и ПООП. Часть 2 диагностической работы нацелена на исследование функциональной грамотности педагога в части читательской грамотности. Часть 3 диагностической работы нацелена на исследование методических и коммуникативных компетенций учителей педагогов.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Результат участника исследования:</w:t>
      </w:r>
      <w:r>
        <w:rPr>
          <w:rFonts w:ascii="Times New Roman" w:hAnsi="Times New Roman"/>
          <w:color w:val="000000"/>
        </w:rPr>
        <w:t xml:space="preserve"> 56 балла (87 %)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Максимальный балл за работу:</w:t>
      </w:r>
      <w:r>
        <w:rPr>
          <w:rFonts w:ascii="Times New Roman" w:hAnsi="Times New Roman"/>
          <w:color w:val="000000"/>
        </w:rPr>
        <w:t xml:space="preserve"> 65 баллов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Уровень продемонстрированных результатов:</w:t>
      </w:r>
      <w:r>
        <w:rPr>
          <w:rFonts w:ascii="Times New Roman" w:hAnsi="Times New Roman"/>
          <w:color w:val="000000"/>
        </w:rPr>
        <w:t xml:space="preserve"> Повышенный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Предметные компетенции (суммарно 85 %):</w:t>
      </w:r>
    </w:p>
    <w:p w:rsidR="003732E8" w:rsidRDefault="003732E8" w:rsidP="003732E8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Фонетика и графика: отсутствие дефицита (результат 100 %)</w:t>
      </w:r>
    </w:p>
    <w:p w:rsidR="003732E8" w:rsidRDefault="003732E8" w:rsidP="003732E8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Лексика и фразеология: средний дефицит (результат50 %)</w:t>
      </w:r>
    </w:p>
    <w:p w:rsidR="003732E8" w:rsidRDefault="003732E8" w:rsidP="003732E8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Морфемика</w:t>
      </w:r>
      <w:proofErr w:type="spellEnd"/>
      <w:r>
        <w:rPr>
          <w:rFonts w:ascii="Times New Roman" w:hAnsi="Times New Roman"/>
          <w:color w:val="000000"/>
        </w:rPr>
        <w:t xml:space="preserve"> и словообразование: средний дефицит (результат 63 %)</w:t>
      </w:r>
    </w:p>
    <w:p w:rsidR="003732E8" w:rsidRDefault="003732E8" w:rsidP="003732E8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Морфология и орфография: незначительный дефицит (результат 75 %)</w:t>
      </w:r>
    </w:p>
    <w:p w:rsidR="003732E8" w:rsidRDefault="003732E8" w:rsidP="003732E8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Синтаксис и пунктуация: отсутствие дефицита (результат 100 %)</w:t>
      </w:r>
    </w:p>
    <w:p w:rsidR="003732E8" w:rsidRDefault="003732E8" w:rsidP="003732E8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Речь. Речевое общение: отсутствие дефицита (результат 100 %)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компетенции (суммарно 100 %):</w:t>
      </w:r>
    </w:p>
    <w:p w:rsidR="003732E8" w:rsidRDefault="003732E8" w:rsidP="003732E8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Читательская грамотность: отсутствие дефицита (результат 100 %)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Методические компетенции (суммарно 70 %):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Требования ФГОС и ПООП: средний дефицит (результат 62 %)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Методика </w:t>
      </w:r>
      <w:proofErr w:type="gramStart"/>
      <w:r>
        <w:rPr>
          <w:rFonts w:ascii="Times New Roman" w:hAnsi="Times New Roman"/>
          <w:color w:val="000000"/>
        </w:rPr>
        <w:t>обучения по предмету</w:t>
      </w:r>
      <w:proofErr w:type="gramEnd"/>
      <w:r>
        <w:rPr>
          <w:rFonts w:ascii="Times New Roman" w:hAnsi="Times New Roman"/>
          <w:color w:val="000000"/>
        </w:rPr>
        <w:t>: средний дефицит (результат 57 %)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и оценка знаний обучающихся по предмету: отсутствие дефицита (результат 100 %)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Организация внеурочной деятельности: отсутствие дефицита (результат 100 %)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Современные педагогические технологии: незначительный дефицит (результат 88 %)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методики воспитательной работы, разработка и применение современных психолого-педагогических теорий: средний дефицит (результат 67 %)</w:t>
      </w:r>
    </w:p>
    <w:p w:rsidR="003732E8" w:rsidRDefault="003732E8" w:rsidP="003732E8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Управление учебной группой: средний дефицит (результат 67 %)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Знать понятия и термины: незначительный дефицит (результат 95 %)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Знать свойства объектов, процессов и явлений: средний дефицит (результат 67 %)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Воспринимать первичную информацию: незначительный дефицит (результат 84 %)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Воспринимать информацию из комплексных источников: отсутствие дефицита (результат 100 %)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Сравнивать и классифицировать: незначительный дефицит (результат 79 %)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Решать познавательные задачи, применять формально-логические операции: незначительный дефицит (результат 76 %)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Обобщать результаты, строить модели: незначительный дефицит (результат 82 %)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Оценивать полученные результаты: незначительный дефицит (результат 75 %)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Применять умения для безопасной жизнедеятельности: средний дефицит (результат 67 %)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Применять умения к решению задач повседневной жизни: отсутствие дефицита (результат 100 %)</w:t>
      </w:r>
    </w:p>
    <w:p w:rsidR="003732E8" w:rsidRDefault="003732E8" w:rsidP="003732E8">
      <w:pPr>
        <w:numPr>
          <w:ilvl w:val="0"/>
          <w:numId w:val="4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Коммуницировать</w:t>
      </w:r>
      <w:proofErr w:type="spellEnd"/>
      <w:r>
        <w:rPr>
          <w:rFonts w:ascii="Times New Roman" w:hAnsi="Times New Roman"/>
          <w:color w:val="000000"/>
        </w:rPr>
        <w:t xml:space="preserve"> с окружающими: незначительный дефицит (результат 87 %)</w:t>
      </w:r>
    </w:p>
    <w:p w:rsidR="003732E8" w:rsidRDefault="003732E8" w:rsidP="003732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Развернутый анализ результатов диагностики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90"/>
        <w:gridCol w:w="1651"/>
        <w:gridCol w:w="2896"/>
        <w:gridCol w:w="1301"/>
        <w:gridCol w:w="1624"/>
      </w:tblGrid>
      <w:tr w:rsidR="003732E8" w:rsidTr="003732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Номер</w:t>
            </w:r>
            <w:r>
              <w:rPr>
                <w:rFonts w:ascii="Times New Roman" w:hAnsi="Times New Roman"/>
                <w:b/>
                <w:bCs/>
              </w:rPr>
              <w:br/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Уровень</w:t>
            </w:r>
            <w:r>
              <w:rPr>
                <w:rFonts w:ascii="Times New Roman" w:hAnsi="Times New Roman"/>
                <w:b/>
                <w:bCs/>
              </w:rPr>
              <w:br/>
              <w:t>сложности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Проверяемые</w:t>
            </w:r>
            <w:r>
              <w:rPr>
                <w:rFonts w:ascii="Times New Roman" w:hAnsi="Times New Roman"/>
                <w:b/>
                <w:bCs/>
              </w:rPr>
              <w:br/>
              <w:t>компетенции</w:t>
            </w:r>
          </w:p>
        </w:tc>
        <w:tc>
          <w:tcPr>
            <w:tcW w:w="59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Балл</w:t>
            </w:r>
            <w:r>
              <w:rPr>
                <w:rFonts w:ascii="Times New Roman" w:hAnsi="Times New Roman"/>
                <w:b/>
                <w:bCs/>
              </w:rPr>
              <w:br/>
              <w:t>участника</w:t>
            </w:r>
            <w:r>
              <w:rPr>
                <w:rFonts w:ascii="Times New Roman" w:hAnsi="Times New Roman"/>
                <w:b/>
                <w:bCs/>
              </w:rPr>
              <w:br/>
              <w:t>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Максимальный</w:t>
            </w:r>
            <w:r>
              <w:rPr>
                <w:rFonts w:ascii="Times New Roman" w:hAnsi="Times New Roman"/>
                <w:b/>
                <w:bCs/>
              </w:rPr>
              <w:br/>
              <w:t>балл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Морфология и орфография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Морфология и орфография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Понятие о тексте. Лексика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Предметные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работы ученика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 смешанного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Требования к ключам и </w:t>
            </w:r>
            <w:proofErr w:type="spellStart"/>
            <w:r>
              <w:rPr>
                <w:rFonts w:ascii="Times New Roman" w:hAnsi="Times New Roman"/>
              </w:rPr>
              <w:t>дистракторам</w:t>
            </w:r>
            <w:proofErr w:type="spellEnd"/>
            <w:r>
              <w:rPr>
                <w:rFonts w:ascii="Times New Roman" w:hAnsi="Times New Roman"/>
              </w:rPr>
              <w:t xml:space="preserve"> тестовых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2E8" w:rsidTr="003732E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Универсальное методическое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2E8" w:rsidRDefault="003732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3732E8" w:rsidRDefault="003732E8" w:rsidP="003732E8">
      <w:pPr>
        <w:rPr>
          <w:rFonts w:ascii="Calibri" w:hAnsi="Calibri"/>
        </w:rPr>
      </w:pPr>
      <w:r>
        <w:t xml:space="preserve"> </w:t>
      </w:r>
    </w:p>
    <w:p w:rsidR="003732E8" w:rsidRDefault="003732E8" w:rsidP="003732E8">
      <w:r>
        <w:t xml:space="preserve"> </w:t>
      </w:r>
    </w:p>
    <w:p w:rsidR="003732E8" w:rsidRDefault="003732E8" w:rsidP="003732E8">
      <w:r>
        <w:t xml:space="preserve"> </w:t>
      </w:r>
    </w:p>
    <w:p w:rsidR="003732E8" w:rsidRDefault="003732E8" w:rsidP="003732E8">
      <w:pPr>
        <w:jc w:val="center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3732E8" w:rsidRDefault="003732E8" w:rsidP="003732E8">
      <w:pPr>
        <w:jc w:val="center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BF4FCB" w:rsidRDefault="00BF4FCB">
      <w:bookmarkStart w:id="0" w:name="_GoBack"/>
      <w:bookmarkEnd w:id="0"/>
    </w:p>
    <w:sectPr w:rsidR="00B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236"/>
    <w:multiLevelType w:val="multilevel"/>
    <w:tmpl w:val="12E64FCC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A3A4D"/>
    <w:multiLevelType w:val="multilevel"/>
    <w:tmpl w:val="ACF2597A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6722A8"/>
    <w:multiLevelType w:val="multilevel"/>
    <w:tmpl w:val="728CF0B8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4552F"/>
    <w:multiLevelType w:val="multilevel"/>
    <w:tmpl w:val="674EB8BC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E8"/>
    <w:rsid w:val="003732E8"/>
    <w:rsid w:val="00B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2025-05-07T22:55:00Z</dcterms:created>
  <dcterms:modified xsi:type="dcterms:W3CDTF">2025-05-07T22:58:00Z</dcterms:modified>
</cp:coreProperties>
</file>